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75328A" w:rsidRPr="004B584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7993" w:rsidRDefault="00001F39" w:rsidP="00230905">
            <w:pPr>
              <w:rPr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Управление </w:t>
            </w:r>
            <w:r w:rsidR="009A3635" w:rsidRPr="006D7993">
              <w:rPr>
                <w:b/>
                <w:sz w:val="24"/>
                <w:szCs w:val="24"/>
              </w:rPr>
              <w:t>стратегической эффективностью компании</w:t>
            </w:r>
          </w:p>
        </w:tc>
      </w:tr>
      <w:tr w:rsidR="006D7993" w:rsidRPr="006D7993" w:rsidTr="00A30025">
        <w:tc>
          <w:tcPr>
            <w:tcW w:w="3261" w:type="dxa"/>
            <w:shd w:val="clear" w:color="auto" w:fill="E7E6E6" w:themeFill="background2"/>
          </w:tcPr>
          <w:p w:rsidR="00A30025" w:rsidRPr="004B584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D7993" w:rsidRDefault="009A3635" w:rsidP="00A3002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6D7993" w:rsidRDefault="009A3635" w:rsidP="009A363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Менеджмент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9B60C5" w:rsidRPr="004B584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D7993" w:rsidRDefault="009A3635" w:rsidP="00001F39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230905" w:rsidRPr="004B584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7993" w:rsidRDefault="00CD0697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6D7993">
              <w:rPr>
                <w:sz w:val="24"/>
                <w:szCs w:val="24"/>
              </w:rPr>
              <w:t xml:space="preserve"> з.е.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9B60C5" w:rsidRPr="004B584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D7993" w:rsidRDefault="000A1F2F" w:rsidP="00001F39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Зачет с оценкой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CB2C49" w:rsidRPr="004B584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654E" w:rsidRDefault="00A0654E" w:rsidP="00A0654E">
            <w:pPr>
              <w:rPr>
                <w:i/>
                <w:sz w:val="24"/>
                <w:szCs w:val="24"/>
                <w:highlight w:val="yellow"/>
              </w:rPr>
            </w:pPr>
            <w:r w:rsidRPr="00A0654E">
              <w:rPr>
                <w:i/>
                <w:sz w:val="24"/>
                <w:szCs w:val="24"/>
              </w:rPr>
              <w:t>экономической теории и к</w:t>
            </w:r>
            <w:r w:rsidR="00001F39" w:rsidRPr="00A0654E">
              <w:rPr>
                <w:i/>
                <w:sz w:val="24"/>
                <w:szCs w:val="24"/>
              </w:rPr>
              <w:t xml:space="preserve">орпоративной экономики 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584E" w:rsidRDefault="00CB2C49" w:rsidP="006D7993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Крат</w:t>
            </w:r>
            <w:r w:rsidR="006D7993" w:rsidRPr="004B584E">
              <w:rPr>
                <w:b/>
                <w:i/>
                <w:sz w:val="24"/>
                <w:szCs w:val="24"/>
              </w:rPr>
              <w:t>к</w:t>
            </w:r>
            <w:r w:rsidRPr="004B584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1. </w:t>
            </w:r>
            <w:r w:rsidRPr="006D7993">
              <w:rPr>
                <w:sz w:val="24"/>
                <w:szCs w:val="24"/>
              </w:rPr>
              <w:t>Критерии и показатели оценки результативности и эффективности деятельности компании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 2.</w:t>
            </w:r>
            <w:r w:rsidRPr="006D7993">
              <w:rPr>
                <w:rStyle w:val="affa"/>
                <w:b w:val="0"/>
                <w:sz w:val="24"/>
                <w:szCs w:val="24"/>
              </w:rPr>
              <w:t>Концепция управления эффективностью бизнеса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3. </w:t>
            </w:r>
            <w:r w:rsidRPr="006D7993">
              <w:rPr>
                <w:sz w:val="24"/>
                <w:szCs w:val="24"/>
              </w:rPr>
              <w:t>Balanced Scorecard (BSC) как система управления эффективностью бизнеса</w:t>
            </w:r>
          </w:p>
        </w:tc>
      </w:tr>
      <w:tr w:rsidR="006D7993" w:rsidRPr="008F06B7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865"/>
              </w:tabs>
              <w:rPr>
                <w:sz w:val="24"/>
                <w:szCs w:val="24"/>
                <w:lang w:val="en-US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</w:t>
            </w:r>
            <w:r w:rsidRPr="006D7993">
              <w:rPr>
                <w:rFonts w:eastAsia="Calibri"/>
                <w:sz w:val="24"/>
                <w:szCs w:val="24"/>
                <w:lang w:val="en-US"/>
              </w:rPr>
              <w:t xml:space="preserve"> 4. </w:t>
            </w:r>
            <w:r w:rsidRPr="006D7993">
              <w:rPr>
                <w:sz w:val="24"/>
                <w:szCs w:val="24"/>
              </w:rPr>
              <w:t>Разработка</w:t>
            </w:r>
            <w:r w:rsidRPr="006D7993">
              <w:rPr>
                <w:sz w:val="24"/>
                <w:szCs w:val="24"/>
                <w:lang w:val="en-US"/>
              </w:rPr>
              <w:t xml:space="preserve">  Balanced Scorecard (BSC)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5. Внедрение системы сбалансированных показателей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6. Возможности применения стратегических карт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4B584E" w:rsidRDefault="00FF68E1" w:rsidP="00FF68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bCs/>
              </w:rPr>
            </w:pPr>
            <w:r w:rsidRPr="006D7993">
              <w:rPr>
                <w:bCs/>
              </w:rPr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8" w:history="1">
              <w:r w:rsidRPr="006D7993">
                <w:rPr>
                  <w:rStyle w:val="aff2"/>
                  <w:bCs/>
                  <w:color w:val="auto"/>
                </w:rPr>
                <w:t>http://znanium.com/catalog/product/926093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Стратегическое управление</w:t>
            </w:r>
            <w:r w:rsidRPr="006D7993">
              <w:t xml:space="preserve"> / Под ред. Ларионов И.К., - 2-е изд. - М.:Дашков и К, 2017. - 234 с.: ISBN 978-5-394-02728-4 - Режим доступа: </w:t>
            </w:r>
            <w:hyperlink r:id="rId9" w:history="1">
              <w:r w:rsidRPr="006D7993">
                <w:rPr>
                  <w:rStyle w:val="aff2"/>
                  <w:color w:val="auto"/>
                </w:rPr>
                <w:t>http://znanium.com/catalog/product/450821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Стратегии управления компаниями. От теории к практической разработке и реализации</w:t>
            </w:r>
            <w:r w:rsidRPr="006D7993">
              <w:t xml:space="preserve">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10" w:history="1">
              <w:r w:rsidRPr="006D7993">
                <w:rPr>
                  <w:rStyle w:val="aff2"/>
                  <w:color w:val="auto"/>
                </w:rPr>
                <w:t>http://znanium.com/catalog/product/405546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t xml:space="preserve">Эффективный менеджмент организации 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1" w:history="1">
              <w:r w:rsidRPr="006D7993">
                <w:rPr>
                  <w:rStyle w:val="aff2"/>
                  <w:color w:val="auto"/>
                </w:rPr>
                <w:t>http://znanium.com/catalog/product/1003323</w:t>
              </w:r>
            </w:hyperlink>
          </w:p>
          <w:p w:rsidR="004B584E" w:rsidRDefault="004B584E" w:rsidP="00701FF5">
            <w:pPr>
              <w:tabs>
                <w:tab w:val="left" w:pos="0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01FF5" w:rsidRPr="006D7993" w:rsidRDefault="00701FF5" w:rsidP="00701FF5">
            <w:pPr>
              <w:tabs>
                <w:tab w:val="left" w:pos="0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12" w:tgtFrame="_blank" w:tooltip="читать полный текст" w:history="1">
              <w:r w:rsidRPr="006D7993">
                <w:rPr>
                  <w:rStyle w:val="aff2"/>
                  <w:iCs/>
                  <w:color w:val="auto"/>
                </w:rPr>
                <w:t>http://znanium.com/go.php?id=1010121</w:t>
              </w:r>
            </w:hyperlink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Каплан, Р. С. Организация, ориентированная на стратегию. Как в новой бизнес-среде преуспевают организации, применяющие сбалансированную систему показателей [Текст] : производственно-практическое издание / Роберт С. Каплан, Дейвид П. Нортон ; [пер. с англ. М. Павловой]. - Москва : Олимп-Бизнес, 2009. - 392 с. – 3 экз.</w:t>
            </w:r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Системы управления эффективностью бизнеса [Текст] : монография / [Н. М. Абдикеев [и др.] ; под науч. ред. Н. М. Абдикеева и О. В. Китовой. - Москва : ИНФРА-М, 2012. - 281 с. – 3 экз.</w:t>
            </w:r>
          </w:p>
          <w:p w:rsidR="00FF68E1" w:rsidRPr="006D7993" w:rsidRDefault="00DA29F5" w:rsidP="001F2C1B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6D7993">
              <w:t>Ольве, Н. Сбалансированная система показателей. Практическое руководство по использованию [Текст] : производственно-практическое издание / Н. Ольве, Ж. Рой, М. Веттер; [пер. с англ. Э. В. Кондуковой, И. С. Половицы; науч. ред. Э. В. Кондукова]. - Москва [и др.] : Диалектика, 2006. - 303 с. – 5 экз.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4B584E" w:rsidRDefault="00FF68E1" w:rsidP="00FF68E1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F68E1" w:rsidRPr="006D7993" w:rsidRDefault="00FF68E1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F68E1" w:rsidRPr="006D7993" w:rsidRDefault="00FF68E1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Общего доступа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ГАРАНТ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4B584E" w:rsidRDefault="00FF68E1" w:rsidP="00FF68E1">
            <w:pPr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4B584E" w:rsidRDefault="00FF68E1" w:rsidP="00FF68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584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594687" w:rsidP="00594687">
            <w:pPr>
              <w:jc w:val="both"/>
              <w:rPr>
                <w:b/>
                <w:sz w:val="24"/>
                <w:szCs w:val="24"/>
              </w:rPr>
            </w:pPr>
            <w:r w:rsidRPr="00B27B2B">
              <w:rPr>
                <w:color w:val="000000" w:themeColor="text1"/>
                <w:sz w:val="22"/>
                <w:szCs w:val="22"/>
              </w:rPr>
              <w:t xml:space="preserve">07.005 </w:t>
            </w:r>
            <w:r w:rsidRPr="00B27B2B">
              <w:rPr>
                <w:sz w:val="22"/>
                <w:szCs w:val="22"/>
              </w:rPr>
              <w:t>Профессиональный стандарт "Специалист административно-хозяйственной деятельности ", утвержден приказом Министерства труда и социальной защиты РФ от 2 февраля 2018 г. N 49н (Зарегистрировано в Министерстве юстиции Российской Федерации 11 апреля 2018 г. Регистрационный N 50729)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</w:t>
      </w:r>
      <w:r w:rsidR="0059468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</w:t>
      </w:r>
      <w:r w:rsidR="009A3635">
        <w:rPr>
          <w:sz w:val="24"/>
          <w:szCs w:val="24"/>
        </w:rPr>
        <w:t>Савченко Я.В.</w:t>
      </w:r>
    </w:p>
    <w:p w:rsidR="00672FD3" w:rsidRDefault="00672FD3" w:rsidP="0061508B">
      <w:pPr>
        <w:ind w:left="-284"/>
        <w:rPr>
          <w:sz w:val="24"/>
          <w:szCs w:val="24"/>
        </w:rPr>
      </w:pP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88" w:rsidRDefault="00A46288">
      <w:r>
        <w:separator/>
      </w:r>
    </w:p>
  </w:endnote>
  <w:endnote w:type="continuationSeparator" w:id="0">
    <w:p w:rsidR="00A46288" w:rsidRDefault="00A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88" w:rsidRDefault="00A46288">
      <w:r>
        <w:separator/>
      </w:r>
    </w:p>
  </w:footnote>
  <w:footnote w:type="continuationSeparator" w:id="0">
    <w:p w:rsidR="00A46288" w:rsidRDefault="00A4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EFD777A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E3AA9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F6D61"/>
    <w:multiLevelType w:val="hybridMultilevel"/>
    <w:tmpl w:val="DA6617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842272"/>
    <w:multiLevelType w:val="hybridMultilevel"/>
    <w:tmpl w:val="4FFCCBC8"/>
    <w:lvl w:ilvl="0" w:tplc="BB8202A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19"/>
  </w:num>
  <w:num w:numId="18">
    <w:abstractNumId w:val="13"/>
  </w:num>
  <w:num w:numId="19">
    <w:abstractNumId w:val="22"/>
  </w:num>
  <w:num w:numId="20">
    <w:abstractNumId w:val="5"/>
  </w:num>
  <w:num w:numId="21">
    <w:abstractNumId w:val="4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3"/>
  </w:num>
  <w:num w:numId="35">
    <w:abstractNumId w:val="20"/>
  </w:num>
  <w:num w:numId="36">
    <w:abstractNumId w:val="6"/>
  </w:num>
  <w:num w:numId="37">
    <w:abstractNumId w:val="16"/>
  </w:num>
  <w:num w:numId="38">
    <w:abstractNumId w:val="7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A1F2F"/>
    <w:rsid w:val="000B4377"/>
    <w:rsid w:val="000B4702"/>
    <w:rsid w:val="000B6ED2"/>
    <w:rsid w:val="000C34DE"/>
    <w:rsid w:val="000C73DF"/>
    <w:rsid w:val="000D40EA"/>
    <w:rsid w:val="000D7022"/>
    <w:rsid w:val="000E4EC9"/>
    <w:rsid w:val="000F155C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050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C1B"/>
    <w:rsid w:val="00203E86"/>
    <w:rsid w:val="0020431A"/>
    <w:rsid w:val="0020496B"/>
    <w:rsid w:val="00215E22"/>
    <w:rsid w:val="00217144"/>
    <w:rsid w:val="002205FE"/>
    <w:rsid w:val="0022286D"/>
    <w:rsid w:val="00227144"/>
    <w:rsid w:val="00230905"/>
    <w:rsid w:val="00244FDD"/>
    <w:rsid w:val="00261A2F"/>
    <w:rsid w:val="0026369E"/>
    <w:rsid w:val="00271785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C55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84E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468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993"/>
    <w:rsid w:val="006E7AEC"/>
    <w:rsid w:val="006F0CF8"/>
    <w:rsid w:val="006F166A"/>
    <w:rsid w:val="006F548C"/>
    <w:rsid w:val="006F5795"/>
    <w:rsid w:val="006F6AE9"/>
    <w:rsid w:val="00701FF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03B6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183"/>
    <w:rsid w:val="00885CEA"/>
    <w:rsid w:val="00885EBC"/>
    <w:rsid w:val="008930E9"/>
    <w:rsid w:val="008936F8"/>
    <w:rsid w:val="00896414"/>
    <w:rsid w:val="008A0D2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06B7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63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54E"/>
    <w:rsid w:val="00A209B9"/>
    <w:rsid w:val="00A25C1F"/>
    <w:rsid w:val="00A30025"/>
    <w:rsid w:val="00A41B77"/>
    <w:rsid w:val="00A45BE6"/>
    <w:rsid w:val="00A46288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C92"/>
    <w:rsid w:val="00BE6AA6"/>
    <w:rsid w:val="00BE6EF2"/>
    <w:rsid w:val="00BF48BE"/>
    <w:rsid w:val="00BF553F"/>
    <w:rsid w:val="00BF6943"/>
    <w:rsid w:val="00C01047"/>
    <w:rsid w:val="00C05F1F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A78C0"/>
    <w:rsid w:val="00CB20FF"/>
    <w:rsid w:val="00CB2C49"/>
    <w:rsid w:val="00CB5EE1"/>
    <w:rsid w:val="00CB65BE"/>
    <w:rsid w:val="00CC435F"/>
    <w:rsid w:val="00CD0697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37F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29F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791"/>
    <w:rsid w:val="00EA6923"/>
    <w:rsid w:val="00EB59B9"/>
    <w:rsid w:val="00EC15CD"/>
    <w:rsid w:val="00ED3DA7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AD456-1A1C-4823-91A5-4B467E3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0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033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05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5FB2-515E-4748-8B56-E29A94F5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2020-02-26T11:53:00Z</dcterms:created>
  <dcterms:modified xsi:type="dcterms:W3CDTF">2020-03-25T05:31:00Z</dcterms:modified>
</cp:coreProperties>
</file>